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6D07" w14:textId="612A4843" w:rsidR="00A06853" w:rsidRDefault="00A06853" w:rsidP="004A009C">
      <w:pPr>
        <w:spacing w:before="100" w:beforeAutospacing="1" w:after="100" w:afterAutospacing="1"/>
        <w:ind w:left="720"/>
        <w:rPr>
          <w:rFonts w:eastAsia="Times New Roman" w:cstheme="minorHAnsi"/>
          <w:sz w:val="22"/>
          <w:szCs w:val="22"/>
        </w:rPr>
      </w:pPr>
    </w:p>
    <w:p w14:paraId="4517D1A8" w14:textId="3BCEADDF" w:rsidR="00635AAC" w:rsidRDefault="0018516B" w:rsidP="00E42132">
      <w:pPr>
        <w:pStyle w:val="Heading1"/>
      </w:pPr>
      <w:r w:rsidRPr="004A5240">
        <w:t>When Plans Change: Managing Mid-Term Moves</w:t>
      </w:r>
    </w:p>
    <w:p w14:paraId="31413D6B" w14:textId="77777777" w:rsidR="00E42132" w:rsidRPr="00E42132" w:rsidRDefault="00E42132" w:rsidP="00E42132"/>
    <w:p w14:paraId="54E7F081" w14:textId="1A9DC34B" w:rsidR="0018516B" w:rsidRPr="00A52D57" w:rsidRDefault="00786E33" w:rsidP="00A52D57">
      <w:pPr>
        <w:pStyle w:val="Heading2"/>
      </w:pPr>
      <w:r w:rsidRPr="00A52D57">
        <w:t>New Enrollments: Step-by-Step</w:t>
      </w:r>
    </w:p>
    <w:p w14:paraId="589BC609" w14:textId="2FBE4477" w:rsidR="0018516B" w:rsidRDefault="009F6415" w:rsidP="009F6415">
      <w:pPr>
        <w:pStyle w:val="ListParagraph"/>
        <w:numPr>
          <w:ilvl w:val="0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r w:rsidRPr="009F6415">
        <w:rPr>
          <w:rFonts w:ascii="Century Gothic" w:hAnsi="Century Gothic"/>
          <w:color w:val="002060"/>
          <w:sz w:val="28"/>
          <w:szCs w:val="28"/>
        </w:rPr>
        <w:t xml:space="preserve">Create Genius Profile </w:t>
      </w:r>
    </w:p>
    <w:p w14:paraId="141E1FBA" w14:textId="1BAD900F" w:rsidR="009F6415" w:rsidRDefault="009F6415" w:rsidP="009F6415">
      <w:pPr>
        <w:pStyle w:val="ListParagraph"/>
        <w:numPr>
          <w:ilvl w:val="0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Assign Advisor</w:t>
      </w:r>
    </w:p>
    <w:p w14:paraId="77E95B34" w14:textId="5CF3823B" w:rsidR="009F6415" w:rsidRDefault="009F6415" w:rsidP="009F6415">
      <w:pPr>
        <w:pStyle w:val="ListParagraph"/>
        <w:numPr>
          <w:ilvl w:val="1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Verify who will be monitoring student progress and be the point of contact for that student. </w:t>
      </w:r>
    </w:p>
    <w:p w14:paraId="6A5B4EBF" w14:textId="53D46B77" w:rsidR="009F6415" w:rsidRDefault="009F6415" w:rsidP="009F6415">
      <w:pPr>
        <w:pStyle w:val="ListParagraph"/>
        <w:numPr>
          <w:ilvl w:val="0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proofErr w:type="gramStart"/>
      <w:r>
        <w:rPr>
          <w:rFonts w:ascii="Century Gothic" w:hAnsi="Century Gothic"/>
          <w:color w:val="002060"/>
          <w:sz w:val="28"/>
          <w:szCs w:val="28"/>
        </w:rPr>
        <w:t>Enroll</w:t>
      </w:r>
      <w:proofErr w:type="gramEnd"/>
      <w:r>
        <w:rPr>
          <w:rFonts w:ascii="Century Gothic" w:hAnsi="Century Gothic"/>
          <w:color w:val="002060"/>
          <w:sz w:val="28"/>
          <w:szCs w:val="28"/>
        </w:rPr>
        <w:t xml:space="preserve"> in Courses</w:t>
      </w:r>
    </w:p>
    <w:p w14:paraId="7C552173" w14:textId="1F4E9DA9" w:rsidR="009F6415" w:rsidRDefault="009F6415" w:rsidP="009F6415">
      <w:pPr>
        <w:pStyle w:val="ListParagraph"/>
        <w:numPr>
          <w:ilvl w:val="1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Enroll the </w:t>
      </w:r>
      <w:r w:rsidR="006478C3">
        <w:rPr>
          <w:rFonts w:ascii="Century Gothic" w:hAnsi="Century Gothic"/>
          <w:color w:val="002060"/>
          <w:sz w:val="28"/>
          <w:szCs w:val="28"/>
        </w:rPr>
        <w:t>students</w:t>
      </w:r>
      <w:r>
        <w:rPr>
          <w:rFonts w:ascii="Century Gothic" w:hAnsi="Century Gothic"/>
          <w:color w:val="002060"/>
          <w:sz w:val="28"/>
          <w:szCs w:val="28"/>
        </w:rPr>
        <w:t xml:space="preserve"> in courses based on their progress and needs </w:t>
      </w:r>
    </w:p>
    <w:p w14:paraId="3B02243F" w14:textId="15373700" w:rsidR="009F6415" w:rsidRDefault="009F6415" w:rsidP="009F6415">
      <w:pPr>
        <w:pStyle w:val="ListParagraph"/>
        <w:numPr>
          <w:ilvl w:val="0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Review Scope &amp; Sequence</w:t>
      </w:r>
    </w:p>
    <w:p w14:paraId="490F26CB" w14:textId="67DC4791" w:rsidR="009F6415" w:rsidRDefault="009F6415" w:rsidP="009F6415">
      <w:pPr>
        <w:pStyle w:val="ListParagraph"/>
        <w:numPr>
          <w:ilvl w:val="1"/>
          <w:numId w:val="2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Analyze the scope and sequence of the new courses for alignment to your </w:t>
      </w:r>
      <w:r w:rsidR="006478C3">
        <w:rPr>
          <w:rFonts w:ascii="Century Gothic" w:hAnsi="Century Gothic"/>
          <w:color w:val="002060"/>
          <w:sz w:val="28"/>
          <w:szCs w:val="28"/>
        </w:rPr>
        <w:t>building’s</w:t>
      </w:r>
      <w:r>
        <w:rPr>
          <w:rFonts w:ascii="Century Gothic" w:hAnsi="Century Gothic"/>
          <w:color w:val="002060"/>
          <w:sz w:val="28"/>
          <w:szCs w:val="28"/>
        </w:rPr>
        <w:t xml:space="preserve"> </w:t>
      </w:r>
      <w:r w:rsidR="009E0032">
        <w:rPr>
          <w:rFonts w:ascii="Century Gothic" w:hAnsi="Century Gothic"/>
          <w:color w:val="002060"/>
          <w:sz w:val="28"/>
          <w:szCs w:val="28"/>
        </w:rPr>
        <w:t xml:space="preserve">curriculum map. </w:t>
      </w:r>
    </w:p>
    <w:p w14:paraId="4D2D1DEA" w14:textId="47176A55" w:rsidR="009E0032" w:rsidRDefault="009E0032" w:rsidP="009E0032">
      <w:p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 xml:space="preserve">Note: </w:t>
      </w:r>
      <w:r>
        <w:rPr>
          <w:rFonts w:ascii="Century Gothic" w:hAnsi="Century Gothic"/>
          <w:color w:val="002060"/>
          <w:sz w:val="28"/>
          <w:szCs w:val="28"/>
        </w:rPr>
        <w:t xml:space="preserve">Be sure to have reasonable expectations; students should not be expected to complete a full course in a </w:t>
      </w:r>
      <w:r w:rsidR="006478C3">
        <w:rPr>
          <w:rFonts w:ascii="Century Gothic" w:hAnsi="Century Gothic"/>
          <w:color w:val="002060"/>
          <w:sz w:val="28"/>
          <w:szCs w:val="28"/>
        </w:rPr>
        <w:t>two-week</w:t>
      </w:r>
      <w:r>
        <w:rPr>
          <w:rFonts w:ascii="Century Gothic" w:hAnsi="Century Gothic"/>
          <w:color w:val="002060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color w:val="002060"/>
          <w:sz w:val="28"/>
          <w:szCs w:val="28"/>
        </w:rPr>
        <w:t>time period</w:t>
      </w:r>
      <w:proofErr w:type="gramEnd"/>
      <w:r>
        <w:rPr>
          <w:rFonts w:ascii="Century Gothic" w:hAnsi="Century Gothic"/>
          <w:color w:val="002060"/>
          <w:sz w:val="28"/>
          <w:szCs w:val="28"/>
        </w:rPr>
        <w:t xml:space="preserve">. </w:t>
      </w:r>
    </w:p>
    <w:p w14:paraId="3A4E5B00" w14:textId="553BEDC3" w:rsidR="009E0032" w:rsidRDefault="009E0032" w:rsidP="00A52D57">
      <w:pPr>
        <w:pStyle w:val="Heading2"/>
      </w:pPr>
      <w:r>
        <w:t>Re-Enrollments: Step-by-Step</w:t>
      </w:r>
    </w:p>
    <w:p w14:paraId="34F945B2" w14:textId="26D23C59" w:rsidR="009E0032" w:rsidRDefault="009E0032" w:rsidP="009E0032">
      <w:pPr>
        <w:pStyle w:val="ListParagraph"/>
        <w:numPr>
          <w:ilvl w:val="0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Locate Genius Profile</w:t>
      </w:r>
    </w:p>
    <w:p w14:paraId="488A7E65" w14:textId="14977DE8" w:rsidR="009E0032" w:rsidRDefault="009E0032" w:rsidP="009E0032">
      <w:pPr>
        <w:pStyle w:val="ListParagraph"/>
        <w:numPr>
          <w:ilvl w:val="0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Change Status to Active </w:t>
      </w:r>
    </w:p>
    <w:p w14:paraId="46EA7D37" w14:textId="5C881472" w:rsidR="009E0032" w:rsidRDefault="009E0032" w:rsidP="009E0032">
      <w:pPr>
        <w:pStyle w:val="ListParagraph"/>
        <w:numPr>
          <w:ilvl w:val="1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Verify that demographic information is accurate and up to date</w:t>
      </w:r>
    </w:p>
    <w:p w14:paraId="225D4C02" w14:textId="45B32E6A" w:rsidR="009E0032" w:rsidRDefault="009E0032" w:rsidP="009E0032">
      <w:pPr>
        <w:pStyle w:val="ListParagraph"/>
        <w:numPr>
          <w:ilvl w:val="0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Reinstate Prior Courses </w:t>
      </w:r>
    </w:p>
    <w:p w14:paraId="0FA414A6" w14:textId="73117844" w:rsidR="009E0032" w:rsidRDefault="009E0032" w:rsidP="009E0032">
      <w:pPr>
        <w:pStyle w:val="ListParagraph"/>
        <w:numPr>
          <w:ilvl w:val="1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If needed, reopen courses from previous enrollment</w:t>
      </w:r>
    </w:p>
    <w:p w14:paraId="25DB0E58" w14:textId="685220B5" w:rsidR="009E0032" w:rsidRDefault="00BF7655" w:rsidP="009E0032">
      <w:pPr>
        <w:pStyle w:val="ListParagraph"/>
        <w:numPr>
          <w:ilvl w:val="1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Update the end dates</w:t>
      </w:r>
    </w:p>
    <w:p w14:paraId="553B058A" w14:textId="73414DA7" w:rsidR="00BF7655" w:rsidRDefault="00BF7655" w:rsidP="00BF7655">
      <w:pPr>
        <w:pStyle w:val="ListParagraph"/>
        <w:numPr>
          <w:ilvl w:val="2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Make sure to notify the helpdesk &amp; the instructor of the course</w:t>
      </w:r>
    </w:p>
    <w:p w14:paraId="41717D3F" w14:textId="258B625C" w:rsidR="00BF7655" w:rsidRDefault="00BF7655" w:rsidP="00BF7655">
      <w:pPr>
        <w:pStyle w:val="ListParagraph"/>
        <w:numPr>
          <w:ilvl w:val="0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proofErr w:type="gramStart"/>
      <w:r>
        <w:rPr>
          <w:rFonts w:ascii="Century Gothic" w:hAnsi="Century Gothic"/>
          <w:color w:val="002060"/>
          <w:sz w:val="28"/>
          <w:szCs w:val="28"/>
        </w:rPr>
        <w:t>Enroll</w:t>
      </w:r>
      <w:proofErr w:type="gramEnd"/>
      <w:r>
        <w:rPr>
          <w:rFonts w:ascii="Century Gothic" w:hAnsi="Century Gothic"/>
          <w:color w:val="002060"/>
          <w:sz w:val="28"/>
          <w:szCs w:val="28"/>
        </w:rPr>
        <w:t xml:space="preserve"> in new courses</w:t>
      </w:r>
    </w:p>
    <w:p w14:paraId="0311F859" w14:textId="4E827F8B" w:rsidR="00097E90" w:rsidRDefault="00BF7655" w:rsidP="00097E90">
      <w:pPr>
        <w:pStyle w:val="ListParagraph"/>
        <w:numPr>
          <w:ilvl w:val="1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Enroll </w:t>
      </w:r>
      <w:r w:rsidR="00097E90">
        <w:rPr>
          <w:rFonts w:ascii="Century Gothic" w:hAnsi="Century Gothic"/>
          <w:color w:val="002060"/>
          <w:sz w:val="28"/>
          <w:szCs w:val="28"/>
        </w:rPr>
        <w:t xml:space="preserve">the </w:t>
      </w:r>
      <w:r w:rsidR="006478C3">
        <w:rPr>
          <w:rFonts w:ascii="Century Gothic" w:hAnsi="Century Gothic"/>
          <w:color w:val="002060"/>
          <w:sz w:val="28"/>
          <w:szCs w:val="28"/>
        </w:rPr>
        <w:t>students</w:t>
      </w:r>
      <w:r w:rsidR="00097E90">
        <w:rPr>
          <w:rFonts w:ascii="Century Gothic" w:hAnsi="Century Gothic"/>
          <w:color w:val="002060"/>
          <w:sz w:val="28"/>
          <w:szCs w:val="28"/>
        </w:rPr>
        <w:t xml:space="preserve"> in courses based on their progress and needs.</w:t>
      </w:r>
    </w:p>
    <w:p w14:paraId="3B95323B" w14:textId="1BB8D774" w:rsidR="00097E90" w:rsidRDefault="00097E90" w:rsidP="00097E90">
      <w:pPr>
        <w:pStyle w:val="ListParagraph"/>
        <w:numPr>
          <w:ilvl w:val="1"/>
          <w:numId w:val="25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Review Scope &amp; Sequence for brick-and-mortar alignment</w:t>
      </w:r>
    </w:p>
    <w:p w14:paraId="0F3738A5" w14:textId="77777777" w:rsidR="00097E90" w:rsidRDefault="00097E90" w:rsidP="00097E90">
      <w:pPr>
        <w:rPr>
          <w:rFonts w:ascii="Century Gothic" w:hAnsi="Century Gothic"/>
          <w:color w:val="002060"/>
          <w:sz w:val="28"/>
          <w:szCs w:val="28"/>
        </w:rPr>
      </w:pPr>
    </w:p>
    <w:p w14:paraId="520924FF" w14:textId="18A99086" w:rsidR="00097E90" w:rsidRDefault="00097E90" w:rsidP="00A52D57">
      <w:pPr>
        <w:pStyle w:val="Heading2"/>
      </w:pPr>
      <w:r>
        <w:t>Withdrawals: Step-by-Step</w:t>
      </w:r>
    </w:p>
    <w:p w14:paraId="5C30B6BB" w14:textId="13DD098C" w:rsidR="00097E90" w:rsidRDefault="00C71E91" w:rsidP="00C71E91">
      <w:pPr>
        <w:pStyle w:val="ListParagraph"/>
        <w:numPr>
          <w:ilvl w:val="0"/>
          <w:numId w:val="26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Notify relevant personnel of withdrawal </w:t>
      </w:r>
    </w:p>
    <w:p w14:paraId="75D6AD5A" w14:textId="42B0CB0F" w:rsidR="00C71E91" w:rsidRDefault="00C71E91" w:rsidP="00C71E91">
      <w:pPr>
        <w:pStyle w:val="ListParagraph"/>
        <w:numPr>
          <w:ilvl w:val="0"/>
          <w:numId w:val="26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Ensure family is aware of effective withdrawal date</w:t>
      </w:r>
    </w:p>
    <w:p w14:paraId="049984D4" w14:textId="5019E00A" w:rsidR="00C71E91" w:rsidRDefault="006229A2" w:rsidP="00C71E91">
      <w:pPr>
        <w:pStyle w:val="ListParagraph"/>
        <w:numPr>
          <w:ilvl w:val="0"/>
          <w:numId w:val="26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Locate Genius Profile</w:t>
      </w:r>
    </w:p>
    <w:p w14:paraId="2EDA6D07" w14:textId="0DAB4729" w:rsidR="006229A2" w:rsidRDefault="006229A2" w:rsidP="00C71E91">
      <w:pPr>
        <w:pStyle w:val="ListParagraph"/>
        <w:numPr>
          <w:ilvl w:val="0"/>
          <w:numId w:val="26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Verify grades and attendance records</w:t>
      </w:r>
    </w:p>
    <w:p w14:paraId="64BB4740" w14:textId="2EA01B25" w:rsidR="006229A2" w:rsidRDefault="006229A2" w:rsidP="00C71E91">
      <w:pPr>
        <w:pStyle w:val="ListParagraph"/>
        <w:numPr>
          <w:ilvl w:val="0"/>
          <w:numId w:val="26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Change Status to Withdrawn </w:t>
      </w:r>
    </w:p>
    <w:p w14:paraId="1EE75129" w14:textId="77777777" w:rsidR="006229A2" w:rsidRDefault="006229A2" w:rsidP="006229A2">
      <w:pPr>
        <w:rPr>
          <w:rFonts w:ascii="Century Gothic" w:hAnsi="Century Gothic"/>
          <w:color w:val="002060"/>
          <w:sz w:val="28"/>
          <w:szCs w:val="28"/>
        </w:rPr>
      </w:pPr>
    </w:p>
    <w:p w14:paraId="1E2ADE8F" w14:textId="38092C33" w:rsidR="006229A2" w:rsidRDefault="006229A2" w:rsidP="00A52D57">
      <w:pPr>
        <w:pStyle w:val="Heading2"/>
      </w:pPr>
      <w:r>
        <w:t xml:space="preserve">Transfers: Step-by-Step </w:t>
      </w:r>
    </w:p>
    <w:p w14:paraId="11B17F33" w14:textId="62223C9F" w:rsidR="006229A2" w:rsidRPr="00A52D57" w:rsidRDefault="006229A2" w:rsidP="00A52D57">
      <w:pPr>
        <w:pStyle w:val="Heading3"/>
      </w:pPr>
      <w:r w:rsidRPr="00A52D57">
        <w:t xml:space="preserve">Course Transfers </w:t>
      </w:r>
    </w:p>
    <w:p w14:paraId="71496A9B" w14:textId="401A4997" w:rsidR="00091B9A" w:rsidRDefault="00342F1D" w:rsidP="00091B9A">
      <w:pPr>
        <w:pStyle w:val="ListParagraph"/>
        <w:numPr>
          <w:ilvl w:val="0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Submit</w:t>
      </w:r>
      <w:r w:rsidR="00091B9A">
        <w:rPr>
          <w:rFonts w:ascii="Century Gothic" w:hAnsi="Century Gothic"/>
          <w:color w:val="002060"/>
          <w:sz w:val="28"/>
          <w:szCs w:val="28"/>
        </w:rPr>
        <w:t xml:space="preserve"> a ticket and include the following information:</w:t>
      </w:r>
    </w:p>
    <w:p w14:paraId="6CC3AE74" w14:textId="7DBCDF3B" w:rsidR="00091B9A" w:rsidRDefault="00091B9A" w:rsidP="00091B9A">
      <w:pPr>
        <w:pStyle w:val="ListParagraph"/>
        <w:numPr>
          <w:ilvl w:val="1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Student Name</w:t>
      </w:r>
    </w:p>
    <w:p w14:paraId="3C149AA5" w14:textId="67BDCA5F" w:rsidR="00091B9A" w:rsidRDefault="00091B9A" w:rsidP="00091B9A">
      <w:pPr>
        <w:pStyle w:val="ListParagraph"/>
        <w:numPr>
          <w:ilvl w:val="1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District Name</w:t>
      </w:r>
    </w:p>
    <w:p w14:paraId="4599757B" w14:textId="3F90B2D5" w:rsidR="00091B9A" w:rsidRDefault="00091B9A" w:rsidP="00091B9A">
      <w:pPr>
        <w:pStyle w:val="ListParagraph"/>
        <w:numPr>
          <w:ilvl w:val="1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Course Name</w:t>
      </w:r>
    </w:p>
    <w:p w14:paraId="2A883E6A" w14:textId="6BBE0E65" w:rsidR="00091B9A" w:rsidRDefault="00091B9A" w:rsidP="00091B9A">
      <w:pPr>
        <w:pStyle w:val="ListParagraph"/>
        <w:numPr>
          <w:ilvl w:val="1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Course Section (Local or Vendor) </w:t>
      </w:r>
    </w:p>
    <w:p w14:paraId="1CD6AD01" w14:textId="31FF05F3" w:rsidR="00BF39A3" w:rsidRDefault="00BF39A3" w:rsidP="00091B9A">
      <w:pPr>
        <w:pStyle w:val="ListParagraph"/>
        <w:numPr>
          <w:ilvl w:val="1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New Course Name </w:t>
      </w:r>
    </w:p>
    <w:p w14:paraId="0A662657" w14:textId="18D9F866" w:rsidR="00BF39A3" w:rsidRDefault="00BF39A3" w:rsidP="00091B9A">
      <w:pPr>
        <w:pStyle w:val="ListParagraph"/>
        <w:numPr>
          <w:ilvl w:val="1"/>
          <w:numId w:val="29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New Course Section (Local or Vendor) </w:t>
      </w:r>
    </w:p>
    <w:p w14:paraId="16C0CB1C" w14:textId="60D75497" w:rsidR="00BF39A3" w:rsidRDefault="00BF39A3" w:rsidP="00BF39A3">
      <w:pPr>
        <w:rPr>
          <w:rFonts w:ascii="Century Gothic" w:hAnsi="Century Gothic"/>
          <w:color w:val="002060"/>
          <w:sz w:val="28"/>
          <w:szCs w:val="28"/>
        </w:rPr>
      </w:pPr>
      <w:r w:rsidRPr="00BF39A3">
        <w:rPr>
          <w:rFonts w:ascii="Century Gothic" w:hAnsi="Century Gothic"/>
          <w:b/>
          <w:bCs/>
          <w:color w:val="002060"/>
          <w:sz w:val="28"/>
          <w:szCs w:val="28"/>
          <w:highlight w:val="yellow"/>
        </w:rPr>
        <w:t xml:space="preserve">Note: </w:t>
      </w:r>
      <w:r w:rsidRPr="00BF39A3">
        <w:rPr>
          <w:rFonts w:ascii="Century Gothic" w:hAnsi="Century Gothic"/>
          <w:color w:val="002060"/>
          <w:sz w:val="28"/>
          <w:szCs w:val="28"/>
          <w:highlight w:val="yellow"/>
        </w:rPr>
        <w:t>For transfers occurring outside of the grace drop window, districts will be responsible for both enrollment fees.</w:t>
      </w:r>
      <w:r>
        <w:rPr>
          <w:rFonts w:ascii="Century Gothic" w:hAnsi="Century Gothic"/>
          <w:color w:val="002060"/>
          <w:sz w:val="28"/>
          <w:szCs w:val="28"/>
        </w:rPr>
        <w:t xml:space="preserve"> </w:t>
      </w:r>
    </w:p>
    <w:p w14:paraId="6AF6706B" w14:textId="0CE94325" w:rsidR="00BF39A3" w:rsidRDefault="00E57183" w:rsidP="00A52D57">
      <w:pPr>
        <w:pStyle w:val="Heading3"/>
      </w:pPr>
      <w:r>
        <w:t>Affiliation Transfers</w:t>
      </w:r>
    </w:p>
    <w:p w14:paraId="7C0BB0C4" w14:textId="33FFCD4F" w:rsidR="00E57183" w:rsidRPr="00E57183" w:rsidRDefault="00E57183" w:rsidP="00E57183">
      <w:pPr>
        <w:pStyle w:val="ListParagraph"/>
        <w:numPr>
          <w:ilvl w:val="0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Submit a ticket and include the following information: </w:t>
      </w:r>
    </w:p>
    <w:p w14:paraId="3A8211D0" w14:textId="2AB46D99" w:rsidR="00E57183" w:rsidRPr="00E57183" w:rsidRDefault="00E57183" w:rsidP="00E57183">
      <w:pPr>
        <w:pStyle w:val="ListParagraph"/>
        <w:numPr>
          <w:ilvl w:val="1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Student Name</w:t>
      </w:r>
    </w:p>
    <w:p w14:paraId="52002C7D" w14:textId="2270AB99" w:rsidR="00E57183" w:rsidRPr="0089632E" w:rsidRDefault="00E57183" w:rsidP="00E57183">
      <w:pPr>
        <w:pStyle w:val="ListParagraph"/>
        <w:numPr>
          <w:ilvl w:val="1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District Name </w:t>
      </w:r>
    </w:p>
    <w:p w14:paraId="298F1FC7" w14:textId="2AED8662" w:rsidR="0089632E" w:rsidRPr="0089632E" w:rsidRDefault="0089632E" w:rsidP="00E57183">
      <w:pPr>
        <w:pStyle w:val="ListParagraph"/>
        <w:numPr>
          <w:ilvl w:val="1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Program or IU Name</w:t>
      </w:r>
    </w:p>
    <w:p w14:paraId="129EF5B8" w14:textId="3A22BDC8" w:rsidR="0089632E" w:rsidRPr="0089632E" w:rsidRDefault="0089632E" w:rsidP="00E57183">
      <w:pPr>
        <w:pStyle w:val="ListParagraph"/>
        <w:numPr>
          <w:ilvl w:val="1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New District Name</w:t>
      </w:r>
    </w:p>
    <w:p w14:paraId="20DD9D81" w14:textId="5ACCBCC0" w:rsidR="0089632E" w:rsidRPr="0089632E" w:rsidRDefault="0089632E" w:rsidP="00E57183">
      <w:pPr>
        <w:pStyle w:val="ListParagraph"/>
        <w:numPr>
          <w:ilvl w:val="1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New Program or IU Name </w:t>
      </w:r>
    </w:p>
    <w:p w14:paraId="5CA70EAE" w14:textId="2102228D" w:rsidR="0089632E" w:rsidRPr="0089632E" w:rsidRDefault="0089632E" w:rsidP="00E57183">
      <w:pPr>
        <w:pStyle w:val="ListParagraph"/>
        <w:numPr>
          <w:ilvl w:val="1"/>
          <w:numId w:val="3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Date of Transfer</w:t>
      </w:r>
    </w:p>
    <w:p w14:paraId="5C50A56A" w14:textId="7747FC56" w:rsidR="0089632E" w:rsidRDefault="00F6352E" w:rsidP="00787EC3">
      <w:p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 xml:space="preserve">Note: </w:t>
      </w:r>
      <w:r>
        <w:rPr>
          <w:rFonts w:ascii="Century Gothic" w:hAnsi="Century Gothic"/>
          <w:color w:val="002060"/>
          <w:sz w:val="28"/>
          <w:szCs w:val="28"/>
        </w:rPr>
        <w:t xml:space="preserve">The helpdesk will open a line of communication between the original affiliation and the new affiliation to ensure all parties are aware of the transfer. </w:t>
      </w:r>
    </w:p>
    <w:p w14:paraId="4EFB1A26" w14:textId="77777777" w:rsidR="007C6061" w:rsidRDefault="007C6061" w:rsidP="007C6061">
      <w:pPr>
        <w:pStyle w:val="Heading1"/>
        <w:jc w:val="left"/>
      </w:pPr>
    </w:p>
    <w:p w14:paraId="732D3A02" w14:textId="36C2170D" w:rsidR="003F3E14" w:rsidRDefault="009E219D" w:rsidP="007C6061">
      <w:pPr>
        <w:pStyle w:val="Heading1"/>
      </w:pPr>
      <w:r>
        <w:t>Tips for a Smoother Transition</w:t>
      </w:r>
    </w:p>
    <w:p w14:paraId="2BB1691C" w14:textId="46EA50DE" w:rsidR="009E219D" w:rsidRPr="001044DF" w:rsidRDefault="009E219D" w:rsidP="009E219D">
      <w:pPr>
        <w:pStyle w:val="ListParagraph"/>
        <w:numPr>
          <w:ilvl w:val="0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1044DF">
        <w:rPr>
          <w:rFonts w:ascii="Century Gothic" w:hAnsi="Century Gothic"/>
          <w:b/>
          <w:bCs/>
          <w:color w:val="002060"/>
          <w:sz w:val="28"/>
          <w:szCs w:val="28"/>
        </w:rPr>
        <w:t>Utilize SmarterMeasure to assess online learning readiness</w:t>
      </w:r>
    </w:p>
    <w:p w14:paraId="30D5A6A2" w14:textId="7EB5340D" w:rsidR="009E219D" w:rsidRDefault="009E219D" w:rsidP="009E219D">
      <w:pPr>
        <w:pStyle w:val="ListParagraph"/>
        <w:numPr>
          <w:ilvl w:val="1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Notify CAOLA if you need access or assistance with SmarterMeasure.</w:t>
      </w:r>
    </w:p>
    <w:p w14:paraId="38D7C0F7" w14:textId="3F9CB8CF" w:rsidR="009E219D" w:rsidRDefault="009E219D" w:rsidP="009E219D">
      <w:pPr>
        <w:pStyle w:val="ListParagraph"/>
        <w:numPr>
          <w:ilvl w:val="1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SmarterMeasure does not provide a yes/no </w:t>
      </w:r>
      <w:r w:rsidR="00711780">
        <w:rPr>
          <w:rFonts w:ascii="Century Gothic" w:hAnsi="Century Gothic"/>
          <w:color w:val="002060"/>
          <w:sz w:val="28"/>
          <w:szCs w:val="28"/>
        </w:rPr>
        <w:t xml:space="preserve">on accepting students into online learning, rather it will highlight strengths and areas for improvement so districts can effectively plan for a </w:t>
      </w:r>
      <w:r w:rsidR="00EB6923">
        <w:rPr>
          <w:rFonts w:ascii="Century Gothic" w:hAnsi="Century Gothic"/>
          <w:color w:val="002060"/>
          <w:sz w:val="28"/>
          <w:szCs w:val="28"/>
        </w:rPr>
        <w:t>student’s</w:t>
      </w:r>
      <w:r w:rsidR="00711780">
        <w:rPr>
          <w:rFonts w:ascii="Century Gothic" w:hAnsi="Century Gothic"/>
          <w:color w:val="002060"/>
          <w:sz w:val="28"/>
          <w:szCs w:val="28"/>
        </w:rPr>
        <w:t xml:space="preserve"> academic success.</w:t>
      </w:r>
    </w:p>
    <w:p w14:paraId="1565EE68" w14:textId="72E15935" w:rsidR="00711780" w:rsidRPr="001044DF" w:rsidRDefault="00711780" w:rsidP="00711780">
      <w:pPr>
        <w:pStyle w:val="ListParagraph"/>
        <w:numPr>
          <w:ilvl w:val="0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1044DF">
        <w:rPr>
          <w:rFonts w:ascii="Century Gothic" w:hAnsi="Century Gothic"/>
          <w:b/>
          <w:bCs/>
          <w:color w:val="002060"/>
          <w:sz w:val="28"/>
          <w:szCs w:val="28"/>
        </w:rPr>
        <w:t>Review Scope &amp; Sequences for alignment</w:t>
      </w:r>
    </w:p>
    <w:p w14:paraId="044C5D77" w14:textId="6DFBCF78" w:rsidR="00711780" w:rsidRDefault="00711780" w:rsidP="00711780">
      <w:pPr>
        <w:pStyle w:val="ListParagraph"/>
        <w:numPr>
          <w:ilvl w:val="1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Districts can review the course scope and sequences for alignment to their brick-and-mortar classes. </w:t>
      </w:r>
    </w:p>
    <w:p w14:paraId="3E71454F" w14:textId="70FADC66" w:rsidR="00711780" w:rsidRDefault="00711780" w:rsidP="00711780">
      <w:pPr>
        <w:pStyle w:val="ListParagraph"/>
        <w:numPr>
          <w:ilvl w:val="1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Provide the new instructor with a list of exemptions based on this review.</w:t>
      </w:r>
    </w:p>
    <w:p w14:paraId="35900B8C" w14:textId="7530C89D" w:rsidR="00711780" w:rsidRDefault="00711780" w:rsidP="00711780">
      <w:pPr>
        <w:pStyle w:val="ListParagraph"/>
        <w:numPr>
          <w:ilvl w:val="1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This ensures students are not experiencing redundancy or gaps in their learning. </w:t>
      </w:r>
    </w:p>
    <w:p w14:paraId="21DB8E99" w14:textId="7BAA6677" w:rsidR="00711780" w:rsidRPr="001044DF" w:rsidRDefault="00711780" w:rsidP="00711780">
      <w:pPr>
        <w:pStyle w:val="ListParagraph"/>
        <w:numPr>
          <w:ilvl w:val="0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1044DF">
        <w:rPr>
          <w:rFonts w:ascii="Century Gothic" w:hAnsi="Century Gothic"/>
          <w:b/>
          <w:bCs/>
          <w:color w:val="002060"/>
          <w:sz w:val="28"/>
          <w:szCs w:val="28"/>
        </w:rPr>
        <w:t xml:space="preserve">Consider </w:t>
      </w:r>
      <w:r w:rsidR="009F4003">
        <w:rPr>
          <w:rFonts w:ascii="Century Gothic" w:hAnsi="Century Gothic"/>
          <w:b/>
          <w:bCs/>
          <w:color w:val="002060"/>
          <w:sz w:val="28"/>
          <w:szCs w:val="28"/>
        </w:rPr>
        <w:t>D</w:t>
      </w:r>
      <w:r w:rsidRPr="001044DF">
        <w:rPr>
          <w:rFonts w:ascii="Century Gothic" w:hAnsi="Century Gothic"/>
          <w:b/>
          <w:bCs/>
          <w:color w:val="002060"/>
          <w:sz w:val="28"/>
          <w:szCs w:val="28"/>
        </w:rPr>
        <w:t xml:space="preserve">iagnostic </w:t>
      </w:r>
      <w:r w:rsidR="009F4003">
        <w:rPr>
          <w:rFonts w:ascii="Century Gothic" w:hAnsi="Century Gothic"/>
          <w:b/>
          <w:bCs/>
          <w:color w:val="002060"/>
          <w:sz w:val="28"/>
          <w:szCs w:val="28"/>
        </w:rPr>
        <w:t>T</w:t>
      </w:r>
      <w:r w:rsidRPr="001044DF">
        <w:rPr>
          <w:rFonts w:ascii="Century Gothic" w:hAnsi="Century Gothic"/>
          <w:b/>
          <w:bCs/>
          <w:color w:val="002060"/>
          <w:sz w:val="28"/>
          <w:szCs w:val="28"/>
        </w:rPr>
        <w:t>esting</w:t>
      </w:r>
    </w:p>
    <w:p w14:paraId="027F4B28" w14:textId="17E34FC8" w:rsidR="00711780" w:rsidRDefault="00711780" w:rsidP="00711780">
      <w:pPr>
        <w:pStyle w:val="ListParagraph"/>
        <w:numPr>
          <w:ilvl w:val="1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Most Harris Digital Learning courses have the option of a diagnostic pre-test. </w:t>
      </w:r>
    </w:p>
    <w:p w14:paraId="56B7C10D" w14:textId="3E1C786E" w:rsidR="00711780" w:rsidRDefault="00711780" w:rsidP="00711780">
      <w:pPr>
        <w:pStyle w:val="ListParagraph"/>
        <w:numPr>
          <w:ilvl w:val="2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This test takes about 45 minutes to complete.</w:t>
      </w:r>
    </w:p>
    <w:p w14:paraId="20AB7FEA" w14:textId="6549C1CB" w:rsidR="00711780" w:rsidRDefault="00711780" w:rsidP="00711780">
      <w:pPr>
        <w:pStyle w:val="ListParagraph"/>
        <w:numPr>
          <w:ilvl w:val="2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Students can demonstrate mastery and test out of related assignments.</w:t>
      </w:r>
    </w:p>
    <w:p w14:paraId="63EE5314" w14:textId="3DA533E1" w:rsidR="00711780" w:rsidRDefault="00711780" w:rsidP="00711780">
      <w:pPr>
        <w:pStyle w:val="ListParagraph"/>
        <w:numPr>
          <w:ilvl w:val="2"/>
          <w:numId w:val="31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Students do not lose access to the relevant content. </w:t>
      </w:r>
    </w:p>
    <w:p w14:paraId="4D910737" w14:textId="4DAC3A2F" w:rsidR="00711780" w:rsidRDefault="001044DF" w:rsidP="00711780">
      <w:pPr>
        <w:pStyle w:val="ListParagraph"/>
        <w:numPr>
          <w:ilvl w:val="0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1044DF">
        <w:rPr>
          <w:rFonts w:ascii="Century Gothic" w:hAnsi="Century Gothic"/>
          <w:b/>
          <w:bCs/>
          <w:color w:val="002060"/>
          <w:sz w:val="28"/>
          <w:szCs w:val="28"/>
        </w:rPr>
        <w:t>Final Grade Options</w:t>
      </w:r>
    </w:p>
    <w:p w14:paraId="51A8BA03" w14:textId="33F86B06" w:rsidR="001044DF" w:rsidRPr="001044DF" w:rsidRDefault="001044DF" w:rsidP="001044DF">
      <w:pPr>
        <w:pStyle w:val="ListParagraph"/>
        <w:numPr>
          <w:ilvl w:val="1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Average the in-building grade with the CAOLA grade</w:t>
      </w:r>
    </w:p>
    <w:p w14:paraId="028EE064" w14:textId="7812F906" w:rsidR="001044DF" w:rsidRPr="004C6800" w:rsidRDefault="001044DF" w:rsidP="001044DF">
      <w:pPr>
        <w:pStyle w:val="ListParagraph"/>
        <w:numPr>
          <w:ilvl w:val="2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Ex: Student left building with a 76%, earns an 85% </w:t>
      </w:r>
      <w:r w:rsidR="004C6800">
        <w:rPr>
          <w:rFonts w:ascii="Century Gothic" w:hAnsi="Century Gothic"/>
          <w:color w:val="002060"/>
          <w:sz w:val="28"/>
          <w:szCs w:val="28"/>
        </w:rPr>
        <w:t xml:space="preserve">in remainder of CAOLA course = 81% </w:t>
      </w:r>
    </w:p>
    <w:p w14:paraId="100F0474" w14:textId="2681B5CC" w:rsidR="004C6800" w:rsidRPr="004C6800" w:rsidRDefault="004C6800" w:rsidP="004C6800">
      <w:pPr>
        <w:pStyle w:val="ListParagraph"/>
        <w:numPr>
          <w:ilvl w:val="1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Take the higher of the two grades</w:t>
      </w:r>
    </w:p>
    <w:p w14:paraId="75205A25" w14:textId="1DC42F07" w:rsidR="004C6800" w:rsidRPr="004C6800" w:rsidRDefault="004C6800" w:rsidP="004C6800">
      <w:pPr>
        <w:pStyle w:val="ListParagraph"/>
        <w:numPr>
          <w:ilvl w:val="1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Take the grade with </w:t>
      </w:r>
      <w:r w:rsidR="002A2AD4">
        <w:rPr>
          <w:rFonts w:ascii="Century Gothic" w:hAnsi="Century Gothic"/>
          <w:color w:val="002060"/>
          <w:sz w:val="28"/>
          <w:szCs w:val="28"/>
        </w:rPr>
        <w:t>most of the</w:t>
      </w:r>
      <w:r>
        <w:rPr>
          <w:rFonts w:ascii="Century Gothic" w:hAnsi="Century Gothic"/>
          <w:color w:val="002060"/>
          <w:sz w:val="28"/>
          <w:szCs w:val="28"/>
        </w:rPr>
        <w:t xml:space="preserve"> work completed </w:t>
      </w:r>
    </w:p>
    <w:p w14:paraId="5BC891AA" w14:textId="20B66D6A" w:rsidR="004C6800" w:rsidRPr="00F85FAC" w:rsidRDefault="004C6800" w:rsidP="004C6800">
      <w:pPr>
        <w:pStyle w:val="ListParagraph"/>
        <w:numPr>
          <w:ilvl w:val="2"/>
          <w:numId w:val="31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Ex: Student only completes two weeks of a term in building, remainder in CAOLA = take the CAOLA grade.</w:t>
      </w:r>
    </w:p>
    <w:p w14:paraId="23FBDB4C" w14:textId="77777777" w:rsidR="00F85FAC" w:rsidRDefault="00F85FAC" w:rsidP="00F85FAC">
      <w:pPr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4D5F62FC" w14:textId="2766505D" w:rsidR="00F85FAC" w:rsidRDefault="00F85FAC" w:rsidP="007C6061">
      <w:pPr>
        <w:pStyle w:val="Heading1"/>
      </w:pPr>
      <w:r>
        <w:t>Communication Best Practices</w:t>
      </w:r>
    </w:p>
    <w:p w14:paraId="12380D8C" w14:textId="1C2975B3" w:rsidR="00F85FAC" w:rsidRPr="00DA468C" w:rsidRDefault="00083833" w:rsidP="00083833">
      <w:pPr>
        <w:pStyle w:val="ListParagraph"/>
        <w:numPr>
          <w:ilvl w:val="0"/>
          <w:numId w:val="33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DA468C">
        <w:rPr>
          <w:rFonts w:ascii="Century Gothic" w:hAnsi="Century Gothic"/>
          <w:b/>
          <w:bCs/>
          <w:color w:val="002060"/>
          <w:sz w:val="28"/>
          <w:szCs w:val="28"/>
        </w:rPr>
        <w:t>Be Clear &amp; Concise</w:t>
      </w:r>
    </w:p>
    <w:p w14:paraId="36734A3D" w14:textId="4A4FB84D" w:rsidR="00083833" w:rsidRDefault="00083833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Use simple, direct language when communicating with families and students.</w:t>
      </w:r>
    </w:p>
    <w:p w14:paraId="1042C88B" w14:textId="470F4F89" w:rsidR="00083833" w:rsidRDefault="00083833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Outline exactly what steps they need to take. </w:t>
      </w:r>
    </w:p>
    <w:p w14:paraId="743BF3C1" w14:textId="686A1445" w:rsidR="00083833" w:rsidRPr="00DA468C" w:rsidRDefault="00083833" w:rsidP="00083833">
      <w:pPr>
        <w:pStyle w:val="ListParagraph"/>
        <w:numPr>
          <w:ilvl w:val="0"/>
          <w:numId w:val="33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DA468C">
        <w:rPr>
          <w:rFonts w:ascii="Century Gothic" w:hAnsi="Century Gothic"/>
          <w:b/>
          <w:bCs/>
          <w:color w:val="002060"/>
          <w:sz w:val="28"/>
          <w:szCs w:val="28"/>
        </w:rPr>
        <w:t>Be Timely</w:t>
      </w:r>
    </w:p>
    <w:p w14:paraId="1FF709D9" w14:textId="54A20854" w:rsidR="00083833" w:rsidRDefault="00083833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Respond promptly to questions or requests, especially during mid-term transitions.</w:t>
      </w:r>
    </w:p>
    <w:p w14:paraId="457FE813" w14:textId="66D23335" w:rsidR="00083833" w:rsidRDefault="00083833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>Timely communication reduces confusion and helps students to stay on track.</w:t>
      </w:r>
    </w:p>
    <w:p w14:paraId="7F9692B5" w14:textId="67DF0B20" w:rsidR="00083833" w:rsidRPr="00DA468C" w:rsidRDefault="00083833" w:rsidP="00083833">
      <w:pPr>
        <w:pStyle w:val="ListParagraph"/>
        <w:numPr>
          <w:ilvl w:val="0"/>
          <w:numId w:val="33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DA468C">
        <w:rPr>
          <w:rFonts w:ascii="Century Gothic" w:hAnsi="Century Gothic"/>
          <w:b/>
          <w:bCs/>
          <w:color w:val="002060"/>
          <w:sz w:val="28"/>
          <w:szCs w:val="28"/>
        </w:rPr>
        <w:t xml:space="preserve">Be Consistent </w:t>
      </w:r>
    </w:p>
    <w:p w14:paraId="7F358487" w14:textId="19E10FFB" w:rsidR="00083833" w:rsidRDefault="00083833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Ensure that information is consistent across all channels: email, phone calls, SIS notes. </w:t>
      </w:r>
    </w:p>
    <w:p w14:paraId="1E854289" w14:textId="12734264" w:rsidR="00083833" w:rsidRDefault="007C6061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proofErr w:type="gramStart"/>
      <w:r>
        <w:rPr>
          <w:rFonts w:ascii="Century Gothic" w:hAnsi="Century Gothic"/>
          <w:color w:val="002060"/>
          <w:sz w:val="28"/>
          <w:szCs w:val="28"/>
        </w:rPr>
        <w:t>Consistency</w:t>
      </w:r>
      <w:proofErr w:type="gramEnd"/>
      <w:r>
        <w:rPr>
          <w:rFonts w:ascii="Century Gothic" w:hAnsi="Century Gothic"/>
          <w:color w:val="002060"/>
          <w:sz w:val="28"/>
          <w:szCs w:val="28"/>
        </w:rPr>
        <w:t xml:space="preserve"> </w:t>
      </w:r>
      <w:r w:rsidR="00083833">
        <w:rPr>
          <w:rFonts w:ascii="Century Gothic" w:hAnsi="Century Gothic"/>
          <w:color w:val="002060"/>
          <w:sz w:val="28"/>
          <w:szCs w:val="28"/>
        </w:rPr>
        <w:t xml:space="preserve">prevents misunderstandings and keeps staff and families informed and aligned. </w:t>
      </w:r>
    </w:p>
    <w:p w14:paraId="25C76DF5" w14:textId="0979C3C7" w:rsidR="00083833" w:rsidRPr="00DA468C" w:rsidRDefault="00083833" w:rsidP="00083833">
      <w:pPr>
        <w:pStyle w:val="ListParagraph"/>
        <w:numPr>
          <w:ilvl w:val="0"/>
          <w:numId w:val="33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DA468C">
        <w:rPr>
          <w:rFonts w:ascii="Century Gothic" w:hAnsi="Century Gothic"/>
          <w:b/>
          <w:bCs/>
          <w:color w:val="002060"/>
          <w:sz w:val="28"/>
          <w:szCs w:val="28"/>
        </w:rPr>
        <w:t xml:space="preserve">Be Supportive &amp; Empathetic </w:t>
      </w:r>
    </w:p>
    <w:p w14:paraId="1C19C12C" w14:textId="4F75869C" w:rsidR="00083833" w:rsidRDefault="00083833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Acknowledge that transitions </w:t>
      </w:r>
      <w:r w:rsidR="00AC24E2">
        <w:rPr>
          <w:rFonts w:ascii="Century Gothic" w:hAnsi="Century Gothic"/>
          <w:color w:val="002060"/>
          <w:sz w:val="28"/>
          <w:szCs w:val="28"/>
        </w:rPr>
        <w:t xml:space="preserve">are stressful for students and families. </w:t>
      </w:r>
    </w:p>
    <w:p w14:paraId="7A83EAF7" w14:textId="5B0DF918" w:rsidR="00AC24E2" w:rsidRDefault="00AC24E2" w:rsidP="00083833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Focus on solutions, next steps, and convey understanding and patience. </w:t>
      </w:r>
    </w:p>
    <w:p w14:paraId="7A0585E4" w14:textId="712C1774" w:rsidR="00AC24E2" w:rsidRPr="00DA468C" w:rsidRDefault="00AC24E2" w:rsidP="00AC24E2">
      <w:pPr>
        <w:pStyle w:val="ListParagraph"/>
        <w:numPr>
          <w:ilvl w:val="0"/>
          <w:numId w:val="33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DA468C">
        <w:rPr>
          <w:rFonts w:ascii="Century Gothic" w:hAnsi="Century Gothic"/>
          <w:b/>
          <w:bCs/>
          <w:color w:val="002060"/>
          <w:sz w:val="28"/>
          <w:szCs w:val="28"/>
        </w:rPr>
        <w:t xml:space="preserve">Document </w:t>
      </w:r>
    </w:p>
    <w:p w14:paraId="085455C9" w14:textId="56AE5B43" w:rsidR="00AC24E2" w:rsidRDefault="00AC24E2" w:rsidP="00AC24E2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Keep records of all communications in the SIS or another format. </w:t>
      </w:r>
    </w:p>
    <w:p w14:paraId="072B480C" w14:textId="334B1050" w:rsidR="00AC24E2" w:rsidRDefault="00AC24E2" w:rsidP="00AC24E2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Documentation ensures transparency, compliance and helps if questions arise later. </w:t>
      </w:r>
    </w:p>
    <w:p w14:paraId="43AA5E3D" w14:textId="7CB24D5C" w:rsidR="00AC24E2" w:rsidRPr="00DA468C" w:rsidRDefault="00AC24E2" w:rsidP="00AC24E2">
      <w:pPr>
        <w:pStyle w:val="ListParagraph"/>
        <w:numPr>
          <w:ilvl w:val="0"/>
          <w:numId w:val="33"/>
        </w:numPr>
        <w:rPr>
          <w:rFonts w:ascii="Century Gothic" w:hAnsi="Century Gothic"/>
          <w:b/>
          <w:bCs/>
          <w:color w:val="002060"/>
          <w:sz w:val="28"/>
          <w:szCs w:val="28"/>
        </w:rPr>
      </w:pPr>
      <w:r w:rsidRPr="00DA468C">
        <w:rPr>
          <w:rFonts w:ascii="Century Gothic" w:hAnsi="Century Gothic"/>
          <w:b/>
          <w:bCs/>
          <w:color w:val="002060"/>
          <w:sz w:val="28"/>
          <w:szCs w:val="28"/>
        </w:rPr>
        <w:t>Provide Resources</w:t>
      </w:r>
    </w:p>
    <w:p w14:paraId="6B25CA86" w14:textId="5CA2D344" w:rsidR="00AC24E2" w:rsidRDefault="00AC24E2" w:rsidP="00AC24E2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Give families and students helpful tools, guides, and contact information. </w:t>
      </w:r>
    </w:p>
    <w:p w14:paraId="41499D3D" w14:textId="3258100C" w:rsidR="00AC24E2" w:rsidRDefault="00AC24E2" w:rsidP="00AC24E2">
      <w:pPr>
        <w:pStyle w:val="ListParagraph"/>
        <w:numPr>
          <w:ilvl w:val="1"/>
          <w:numId w:val="33"/>
        </w:numPr>
        <w:rPr>
          <w:rFonts w:ascii="Century Gothic" w:hAnsi="Century Gothic"/>
          <w:color w:val="002060"/>
          <w:sz w:val="28"/>
          <w:szCs w:val="28"/>
        </w:rPr>
      </w:pPr>
      <w:r>
        <w:rPr>
          <w:rFonts w:ascii="Century Gothic" w:hAnsi="Century Gothic"/>
          <w:color w:val="002060"/>
          <w:sz w:val="28"/>
          <w:szCs w:val="28"/>
        </w:rPr>
        <w:t xml:space="preserve">Resources </w:t>
      </w:r>
      <w:r w:rsidR="00DA468C">
        <w:rPr>
          <w:rFonts w:ascii="Century Gothic" w:hAnsi="Century Gothic"/>
          <w:color w:val="002060"/>
          <w:sz w:val="28"/>
          <w:szCs w:val="28"/>
        </w:rPr>
        <w:t xml:space="preserve">make transitions smoother and empower families to take next steps confidently. </w:t>
      </w:r>
    </w:p>
    <w:p w14:paraId="0D353202" w14:textId="77777777" w:rsidR="00E512A5" w:rsidRDefault="00E512A5" w:rsidP="00E512A5">
      <w:pPr>
        <w:rPr>
          <w:rFonts w:ascii="Century Gothic" w:hAnsi="Century Gothic"/>
          <w:color w:val="002060"/>
          <w:sz w:val="28"/>
          <w:szCs w:val="28"/>
        </w:rPr>
      </w:pPr>
    </w:p>
    <w:p w14:paraId="1B84E92A" w14:textId="77777777" w:rsidR="00E512A5" w:rsidRDefault="00E512A5" w:rsidP="00E512A5">
      <w:pPr>
        <w:rPr>
          <w:rFonts w:ascii="Century Gothic" w:hAnsi="Century Gothic"/>
          <w:color w:val="002060"/>
          <w:sz w:val="28"/>
          <w:szCs w:val="28"/>
        </w:rPr>
      </w:pPr>
    </w:p>
    <w:p w14:paraId="564B47A6" w14:textId="77777777" w:rsidR="00E512A5" w:rsidRDefault="00E512A5" w:rsidP="00E512A5">
      <w:pPr>
        <w:rPr>
          <w:rFonts w:ascii="Century Gothic" w:hAnsi="Century Gothic"/>
          <w:color w:val="002060"/>
          <w:sz w:val="28"/>
          <w:szCs w:val="28"/>
        </w:rPr>
      </w:pPr>
    </w:p>
    <w:p w14:paraId="5E789328" w14:textId="77777777" w:rsidR="00E512A5" w:rsidRDefault="00E512A5" w:rsidP="00E512A5">
      <w:pPr>
        <w:rPr>
          <w:rFonts w:ascii="Century Gothic" w:hAnsi="Century Gothic"/>
          <w:color w:val="002060"/>
          <w:sz w:val="28"/>
          <w:szCs w:val="28"/>
        </w:rPr>
      </w:pPr>
    </w:p>
    <w:p w14:paraId="1C3B856B" w14:textId="77777777" w:rsidR="00E512A5" w:rsidRDefault="00E512A5" w:rsidP="00E512A5">
      <w:pPr>
        <w:rPr>
          <w:rFonts w:ascii="Century Gothic" w:hAnsi="Century Gothic"/>
          <w:color w:val="002060"/>
          <w:sz w:val="28"/>
          <w:szCs w:val="28"/>
        </w:rPr>
      </w:pPr>
    </w:p>
    <w:p w14:paraId="109832E9" w14:textId="77777777" w:rsidR="00E512A5" w:rsidRPr="00E512A5" w:rsidRDefault="00E512A5" w:rsidP="00E512A5">
      <w:pPr>
        <w:rPr>
          <w:rFonts w:ascii="Century Gothic" w:hAnsi="Century Gothic"/>
          <w:color w:val="002060"/>
          <w:sz w:val="28"/>
          <w:szCs w:val="28"/>
        </w:rPr>
      </w:pPr>
    </w:p>
    <w:sectPr w:rsidR="00E512A5" w:rsidRPr="00E512A5" w:rsidSect="001F1460">
      <w:headerReference w:type="default" r:id="rId7"/>
      <w:pgSz w:w="12240" w:h="15840"/>
      <w:pgMar w:top="630" w:right="117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6121A" w14:textId="77777777" w:rsidR="00161205" w:rsidRDefault="00161205" w:rsidP="005500F5">
      <w:r>
        <w:separator/>
      </w:r>
    </w:p>
  </w:endnote>
  <w:endnote w:type="continuationSeparator" w:id="0">
    <w:p w14:paraId="72A2509D" w14:textId="77777777" w:rsidR="00161205" w:rsidRDefault="00161205" w:rsidP="0055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EACF" w14:textId="77777777" w:rsidR="00161205" w:rsidRDefault="00161205" w:rsidP="005500F5">
      <w:r>
        <w:separator/>
      </w:r>
    </w:p>
  </w:footnote>
  <w:footnote w:type="continuationSeparator" w:id="0">
    <w:p w14:paraId="186BBA73" w14:textId="77777777" w:rsidR="00161205" w:rsidRDefault="00161205" w:rsidP="0055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FD46" w14:textId="2B137463" w:rsidR="005500F5" w:rsidRDefault="00E638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A74F8" wp14:editId="1781252C">
          <wp:simplePos x="0" y="0"/>
          <wp:positionH relativeFrom="column">
            <wp:posOffset>1965325</wp:posOffset>
          </wp:positionH>
          <wp:positionV relativeFrom="paragraph">
            <wp:posOffset>-457200</wp:posOffset>
          </wp:positionV>
          <wp:extent cx="2184398" cy="936171"/>
          <wp:effectExtent l="0" t="0" r="635" b="3810"/>
          <wp:wrapNone/>
          <wp:docPr id="637972787" name="Picture 637972787" descr="CAOLA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972787" name="Picture 637972787" descr="CAOLA Logo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4398" cy="936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0CD"/>
    <w:multiLevelType w:val="multilevel"/>
    <w:tmpl w:val="C0AA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36ADA"/>
    <w:multiLevelType w:val="multilevel"/>
    <w:tmpl w:val="10AE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F0B33"/>
    <w:multiLevelType w:val="multilevel"/>
    <w:tmpl w:val="9EC2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56A41"/>
    <w:multiLevelType w:val="multilevel"/>
    <w:tmpl w:val="3E2C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B0EFA"/>
    <w:multiLevelType w:val="multilevel"/>
    <w:tmpl w:val="9A8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D4D3B"/>
    <w:multiLevelType w:val="hybridMultilevel"/>
    <w:tmpl w:val="8EB8C5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37AEC"/>
    <w:multiLevelType w:val="multilevel"/>
    <w:tmpl w:val="EB6A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551B3"/>
    <w:multiLevelType w:val="multilevel"/>
    <w:tmpl w:val="FA1A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040F82"/>
    <w:multiLevelType w:val="multilevel"/>
    <w:tmpl w:val="51E4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F3DE4"/>
    <w:multiLevelType w:val="multilevel"/>
    <w:tmpl w:val="1B0AC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1BE7E56"/>
    <w:multiLevelType w:val="hybridMultilevel"/>
    <w:tmpl w:val="8EB8C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F521A"/>
    <w:multiLevelType w:val="multilevel"/>
    <w:tmpl w:val="DDFA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A20819"/>
    <w:multiLevelType w:val="hybridMultilevel"/>
    <w:tmpl w:val="8F8A15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CE2431"/>
    <w:multiLevelType w:val="hybridMultilevel"/>
    <w:tmpl w:val="6290C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92B55"/>
    <w:multiLevelType w:val="multilevel"/>
    <w:tmpl w:val="3BBA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314423"/>
    <w:multiLevelType w:val="multilevel"/>
    <w:tmpl w:val="6BFE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E6BDD"/>
    <w:multiLevelType w:val="hybridMultilevel"/>
    <w:tmpl w:val="9B0238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0446B3"/>
    <w:multiLevelType w:val="hybridMultilevel"/>
    <w:tmpl w:val="1526D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63F9D"/>
    <w:multiLevelType w:val="hybridMultilevel"/>
    <w:tmpl w:val="E7C89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131EE"/>
    <w:multiLevelType w:val="multilevel"/>
    <w:tmpl w:val="6960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93162"/>
    <w:multiLevelType w:val="hybridMultilevel"/>
    <w:tmpl w:val="1F30C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64A89"/>
    <w:multiLevelType w:val="multilevel"/>
    <w:tmpl w:val="7618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A71C06"/>
    <w:multiLevelType w:val="hybridMultilevel"/>
    <w:tmpl w:val="79484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91AE3"/>
    <w:multiLevelType w:val="hybridMultilevel"/>
    <w:tmpl w:val="580E82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61F29"/>
    <w:multiLevelType w:val="hybridMultilevel"/>
    <w:tmpl w:val="3D38FA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6035A"/>
    <w:multiLevelType w:val="hybridMultilevel"/>
    <w:tmpl w:val="90A204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1442D"/>
    <w:multiLevelType w:val="multilevel"/>
    <w:tmpl w:val="68F858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5DE27F9"/>
    <w:multiLevelType w:val="hybridMultilevel"/>
    <w:tmpl w:val="B3CC2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964D9"/>
    <w:multiLevelType w:val="hybridMultilevel"/>
    <w:tmpl w:val="141A7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C7E3C"/>
    <w:multiLevelType w:val="hybridMultilevel"/>
    <w:tmpl w:val="27A4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B59BC"/>
    <w:multiLevelType w:val="hybridMultilevel"/>
    <w:tmpl w:val="A42CC4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2127A"/>
    <w:multiLevelType w:val="hybridMultilevel"/>
    <w:tmpl w:val="E7D45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F0770"/>
    <w:multiLevelType w:val="multilevel"/>
    <w:tmpl w:val="E506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963463">
    <w:abstractNumId w:val="13"/>
  </w:num>
  <w:num w:numId="2" w16cid:durableId="677774572">
    <w:abstractNumId w:val="11"/>
  </w:num>
  <w:num w:numId="3" w16cid:durableId="963461969">
    <w:abstractNumId w:val="16"/>
  </w:num>
  <w:num w:numId="4" w16cid:durableId="2083015508">
    <w:abstractNumId w:val="21"/>
  </w:num>
  <w:num w:numId="5" w16cid:durableId="460733388">
    <w:abstractNumId w:val="26"/>
  </w:num>
  <w:num w:numId="6" w16cid:durableId="804617916">
    <w:abstractNumId w:val="8"/>
  </w:num>
  <w:num w:numId="7" w16cid:durableId="1903058408">
    <w:abstractNumId w:val="9"/>
  </w:num>
  <w:num w:numId="8" w16cid:durableId="1462117689">
    <w:abstractNumId w:val="7"/>
  </w:num>
  <w:num w:numId="9" w16cid:durableId="532693396">
    <w:abstractNumId w:val="6"/>
  </w:num>
  <w:num w:numId="10" w16cid:durableId="699286830">
    <w:abstractNumId w:val="2"/>
  </w:num>
  <w:num w:numId="11" w16cid:durableId="969745207">
    <w:abstractNumId w:val="14"/>
  </w:num>
  <w:num w:numId="12" w16cid:durableId="171721525">
    <w:abstractNumId w:val="32"/>
  </w:num>
  <w:num w:numId="13" w16cid:durableId="1852135323">
    <w:abstractNumId w:val="0"/>
  </w:num>
  <w:num w:numId="14" w16cid:durableId="2055351919">
    <w:abstractNumId w:val="4"/>
  </w:num>
  <w:num w:numId="15" w16cid:durableId="1502743597">
    <w:abstractNumId w:val="3"/>
  </w:num>
  <w:num w:numId="16" w16cid:durableId="1751268647">
    <w:abstractNumId w:val="19"/>
  </w:num>
  <w:num w:numId="17" w16cid:durableId="302002993">
    <w:abstractNumId w:val="15"/>
  </w:num>
  <w:num w:numId="18" w16cid:durableId="1918712483">
    <w:abstractNumId w:val="1"/>
  </w:num>
  <w:num w:numId="19" w16cid:durableId="1764304883">
    <w:abstractNumId w:val="24"/>
  </w:num>
  <w:num w:numId="20" w16cid:durableId="1100875560">
    <w:abstractNumId w:val="25"/>
  </w:num>
  <w:num w:numId="21" w16cid:durableId="629633288">
    <w:abstractNumId w:val="30"/>
  </w:num>
  <w:num w:numId="22" w16cid:durableId="1495490802">
    <w:abstractNumId w:val="31"/>
  </w:num>
  <w:num w:numId="23" w16cid:durableId="1929800393">
    <w:abstractNumId w:val="27"/>
  </w:num>
  <w:num w:numId="24" w16cid:durableId="711881436">
    <w:abstractNumId w:val="17"/>
  </w:num>
  <w:num w:numId="25" w16cid:durableId="1312052078">
    <w:abstractNumId w:val="29"/>
  </w:num>
  <w:num w:numId="26" w16cid:durableId="2146502859">
    <w:abstractNumId w:val="18"/>
  </w:num>
  <w:num w:numId="27" w16cid:durableId="401218756">
    <w:abstractNumId w:val="22"/>
  </w:num>
  <w:num w:numId="28" w16cid:durableId="879242764">
    <w:abstractNumId w:val="12"/>
  </w:num>
  <w:num w:numId="29" w16cid:durableId="964123388">
    <w:abstractNumId w:val="10"/>
  </w:num>
  <w:num w:numId="30" w16cid:durableId="501704567">
    <w:abstractNumId w:val="5"/>
  </w:num>
  <w:num w:numId="31" w16cid:durableId="533348307">
    <w:abstractNumId w:val="20"/>
  </w:num>
  <w:num w:numId="32" w16cid:durableId="970743699">
    <w:abstractNumId w:val="23"/>
  </w:num>
  <w:num w:numId="33" w16cid:durableId="11748758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3MjU3sTAB0iamFko6SsGpxcWZ+XkgBSa1AMQY6xksAAAA"/>
  </w:docVars>
  <w:rsids>
    <w:rsidRoot w:val="005500F5"/>
    <w:rsid w:val="00023C62"/>
    <w:rsid w:val="0002442B"/>
    <w:rsid w:val="00074A2D"/>
    <w:rsid w:val="00083833"/>
    <w:rsid w:val="000850C7"/>
    <w:rsid w:val="00091B9A"/>
    <w:rsid w:val="00097E90"/>
    <w:rsid w:val="000A6037"/>
    <w:rsid w:val="001044DF"/>
    <w:rsid w:val="0010675A"/>
    <w:rsid w:val="00133E24"/>
    <w:rsid w:val="00161205"/>
    <w:rsid w:val="0016195A"/>
    <w:rsid w:val="001730C4"/>
    <w:rsid w:val="0018516B"/>
    <w:rsid w:val="001F1460"/>
    <w:rsid w:val="00224F7B"/>
    <w:rsid w:val="00274EDC"/>
    <w:rsid w:val="00295320"/>
    <w:rsid w:val="002A2AD4"/>
    <w:rsid w:val="002A7110"/>
    <w:rsid w:val="00334994"/>
    <w:rsid w:val="00342F1D"/>
    <w:rsid w:val="003925C3"/>
    <w:rsid w:val="003C4D0D"/>
    <w:rsid w:val="003F3E14"/>
    <w:rsid w:val="00446D06"/>
    <w:rsid w:val="00450605"/>
    <w:rsid w:val="004539F4"/>
    <w:rsid w:val="0048176E"/>
    <w:rsid w:val="00484360"/>
    <w:rsid w:val="004A009C"/>
    <w:rsid w:val="004A5240"/>
    <w:rsid w:val="004C6800"/>
    <w:rsid w:val="0050607D"/>
    <w:rsid w:val="00526789"/>
    <w:rsid w:val="005500F5"/>
    <w:rsid w:val="005524D6"/>
    <w:rsid w:val="005D5A7D"/>
    <w:rsid w:val="005E4A41"/>
    <w:rsid w:val="006229A2"/>
    <w:rsid w:val="00635AAC"/>
    <w:rsid w:val="006478C3"/>
    <w:rsid w:val="0066325A"/>
    <w:rsid w:val="00667CEE"/>
    <w:rsid w:val="006944DC"/>
    <w:rsid w:val="006D15AD"/>
    <w:rsid w:val="00711780"/>
    <w:rsid w:val="00713177"/>
    <w:rsid w:val="00786E33"/>
    <w:rsid w:val="00787EC3"/>
    <w:rsid w:val="007B3607"/>
    <w:rsid w:val="007C6061"/>
    <w:rsid w:val="007E5EFC"/>
    <w:rsid w:val="0083256F"/>
    <w:rsid w:val="00892846"/>
    <w:rsid w:val="0089632E"/>
    <w:rsid w:val="008B4F33"/>
    <w:rsid w:val="008D78C2"/>
    <w:rsid w:val="008E1619"/>
    <w:rsid w:val="00902179"/>
    <w:rsid w:val="00935688"/>
    <w:rsid w:val="00971D2D"/>
    <w:rsid w:val="00994972"/>
    <w:rsid w:val="00996794"/>
    <w:rsid w:val="00997263"/>
    <w:rsid w:val="00997C18"/>
    <w:rsid w:val="009A125B"/>
    <w:rsid w:val="009A5F34"/>
    <w:rsid w:val="009B0306"/>
    <w:rsid w:val="009C3915"/>
    <w:rsid w:val="009E0032"/>
    <w:rsid w:val="009E219D"/>
    <w:rsid w:val="009F4003"/>
    <w:rsid w:val="009F6415"/>
    <w:rsid w:val="00A06853"/>
    <w:rsid w:val="00A52D57"/>
    <w:rsid w:val="00A71443"/>
    <w:rsid w:val="00A739A0"/>
    <w:rsid w:val="00A839EE"/>
    <w:rsid w:val="00AC24E2"/>
    <w:rsid w:val="00AD13FF"/>
    <w:rsid w:val="00AF5171"/>
    <w:rsid w:val="00B02C40"/>
    <w:rsid w:val="00B2665A"/>
    <w:rsid w:val="00B729CD"/>
    <w:rsid w:val="00BA43AB"/>
    <w:rsid w:val="00BD596E"/>
    <w:rsid w:val="00BF39A3"/>
    <w:rsid w:val="00BF7655"/>
    <w:rsid w:val="00C2334C"/>
    <w:rsid w:val="00C30E22"/>
    <w:rsid w:val="00C630BD"/>
    <w:rsid w:val="00C71E91"/>
    <w:rsid w:val="00C76CD0"/>
    <w:rsid w:val="00C828C0"/>
    <w:rsid w:val="00CA52C6"/>
    <w:rsid w:val="00CC5D87"/>
    <w:rsid w:val="00CE44F1"/>
    <w:rsid w:val="00D41735"/>
    <w:rsid w:val="00D92CE2"/>
    <w:rsid w:val="00DA397A"/>
    <w:rsid w:val="00DA468C"/>
    <w:rsid w:val="00DA73A4"/>
    <w:rsid w:val="00DF3123"/>
    <w:rsid w:val="00E01CAD"/>
    <w:rsid w:val="00E42132"/>
    <w:rsid w:val="00E512A5"/>
    <w:rsid w:val="00E57183"/>
    <w:rsid w:val="00E62523"/>
    <w:rsid w:val="00E63866"/>
    <w:rsid w:val="00EB6923"/>
    <w:rsid w:val="00F40C2C"/>
    <w:rsid w:val="00F6352E"/>
    <w:rsid w:val="00F85FAC"/>
    <w:rsid w:val="00FB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36C11"/>
  <w14:defaultImageDpi w14:val="32767"/>
  <w15:chartTrackingRefBased/>
  <w15:docId w15:val="{F9604624-ED89-1140-BFC8-87501C1D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240"/>
    <w:pPr>
      <w:keepNext/>
      <w:keepLines/>
      <w:spacing w:before="240"/>
      <w:jc w:val="center"/>
      <w:outlineLvl w:val="0"/>
    </w:pPr>
    <w:rPr>
      <w:rFonts w:ascii="Century Gothic" w:eastAsiaTheme="majorEastAsia" w:hAnsi="Century Gothic" w:cs="Segoe UI Emoji"/>
      <w:b/>
      <w:bCs/>
      <w:color w:val="00206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2D57"/>
    <w:pPr>
      <w:keepNext/>
      <w:keepLines/>
      <w:spacing w:before="40"/>
      <w:outlineLvl w:val="1"/>
    </w:pPr>
    <w:rPr>
      <w:rFonts w:ascii="Century Gothic" w:eastAsiaTheme="majorEastAsia" w:hAnsi="Century Gothic" w:cstheme="majorBidi"/>
      <w:b/>
      <w:bCs/>
      <w:color w:val="2F5496" w:themeColor="accent1" w:themeShade="BF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2D57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0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0F5"/>
  </w:style>
  <w:style w:type="paragraph" w:styleId="Footer">
    <w:name w:val="footer"/>
    <w:basedOn w:val="Normal"/>
    <w:link w:val="FooterChar"/>
    <w:uiPriority w:val="99"/>
    <w:unhideWhenUsed/>
    <w:rsid w:val="00550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0F5"/>
  </w:style>
  <w:style w:type="paragraph" w:styleId="BalloonText">
    <w:name w:val="Balloon Text"/>
    <w:basedOn w:val="Normal"/>
    <w:link w:val="BalloonTextChar"/>
    <w:uiPriority w:val="99"/>
    <w:semiHidden/>
    <w:unhideWhenUsed/>
    <w:rsid w:val="009B0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30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19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1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76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068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A06853"/>
  </w:style>
  <w:style w:type="character" w:customStyle="1" w:styleId="eop">
    <w:name w:val="eop"/>
    <w:basedOn w:val="DefaultParagraphFont"/>
    <w:rsid w:val="00A06853"/>
  </w:style>
  <w:style w:type="paragraph" w:styleId="Title">
    <w:name w:val="Title"/>
    <w:basedOn w:val="Normal"/>
    <w:next w:val="Normal"/>
    <w:link w:val="TitleChar"/>
    <w:uiPriority w:val="10"/>
    <w:qFormat/>
    <w:rsid w:val="00786E33"/>
    <w:pPr>
      <w:spacing w:before="100" w:beforeAutospacing="1" w:after="100" w:afterAutospacing="1"/>
      <w:ind w:left="720"/>
      <w:jc w:val="center"/>
    </w:pPr>
    <w:rPr>
      <w:rFonts w:ascii="Century Gothic" w:hAnsi="Century Gothic"/>
      <w:b/>
      <w:bCs/>
      <w:color w:val="00206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86E33"/>
    <w:rPr>
      <w:rFonts w:ascii="Century Gothic" w:hAnsi="Century Gothic"/>
      <w:b/>
      <w:bCs/>
      <w:color w:val="002060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4A5240"/>
    <w:rPr>
      <w:rFonts w:ascii="Century Gothic" w:eastAsiaTheme="majorEastAsia" w:hAnsi="Century Gothic" w:cs="Segoe UI Emoji"/>
      <w:b/>
      <w:bCs/>
      <w:color w:val="00206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52D57"/>
    <w:rPr>
      <w:rFonts w:ascii="Century Gothic" w:eastAsiaTheme="majorEastAsia" w:hAnsi="Century Gothic" w:cstheme="majorBidi"/>
      <w:b/>
      <w:bCs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2D57"/>
    <w:rPr>
      <w:rFonts w:ascii="Century Gothic" w:eastAsiaTheme="majorEastAsia" w:hAnsi="Century Gothic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662</Words>
  <Characters>3665</Characters>
  <Application>Microsoft Office Word</Application>
  <DocSecurity>0</DocSecurity>
  <Lines>127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Eryin Wandel</dc:creator>
  <cp:keywords/>
  <dc:description/>
  <cp:lastModifiedBy>Keisha Capobianco</cp:lastModifiedBy>
  <cp:revision>43</cp:revision>
  <cp:lastPrinted>2021-08-16T13:27:00Z</cp:lastPrinted>
  <dcterms:created xsi:type="dcterms:W3CDTF">2025-11-19T12:52:00Z</dcterms:created>
  <dcterms:modified xsi:type="dcterms:W3CDTF">2025-11-21T13:41:00Z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697e0268a49333779886b14278b77eab2dae61beb6cdd360165cb2b6467e6ee7</vt:lpwstr>
  </property>
</Properties>
</file>